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1C82" w14:textId="4331565F" w:rsidR="00CF102B" w:rsidRDefault="00CF102B"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Summary of Changes </w:t>
      </w:r>
      <w:r>
        <w:rPr>
          <w:rFonts w:eastAsia="Times New Roman" w:cstheme="minorHAnsi"/>
          <w:sz w:val="24"/>
          <w:szCs w:val="24"/>
          <w:lang w:eastAsia="en-GB"/>
        </w:rPr>
        <w:t xml:space="preserve">to Keeping Children Safe in Education </w:t>
      </w:r>
      <w:r w:rsidR="00B97B36">
        <w:rPr>
          <w:rFonts w:eastAsia="Times New Roman" w:cstheme="minorHAnsi"/>
          <w:sz w:val="24"/>
          <w:szCs w:val="24"/>
          <w:lang w:eastAsia="en-GB"/>
        </w:rPr>
        <w:t xml:space="preserve">2020 </w:t>
      </w:r>
      <w:r>
        <w:rPr>
          <w:rFonts w:eastAsia="Times New Roman" w:cstheme="minorHAnsi"/>
          <w:sz w:val="24"/>
          <w:szCs w:val="24"/>
          <w:lang w:eastAsia="en-GB"/>
        </w:rPr>
        <w:t xml:space="preserve">– to be considered in Staff INSET </w:t>
      </w:r>
      <w:r w:rsidR="00B97B36">
        <w:rPr>
          <w:rFonts w:eastAsia="Times New Roman" w:cstheme="minorHAnsi"/>
          <w:sz w:val="24"/>
          <w:szCs w:val="24"/>
          <w:lang w:eastAsia="en-GB"/>
        </w:rPr>
        <w:t>T</w:t>
      </w:r>
      <w:r>
        <w:rPr>
          <w:rFonts w:eastAsia="Times New Roman" w:cstheme="minorHAnsi"/>
          <w:sz w:val="24"/>
          <w:szCs w:val="24"/>
          <w:lang w:eastAsia="en-GB"/>
        </w:rPr>
        <w:t xml:space="preserve">raining </w:t>
      </w:r>
      <w:bookmarkStart w:id="0" w:name="_GoBack"/>
      <w:bookmarkEnd w:id="0"/>
    </w:p>
    <w:tbl>
      <w:tblPr>
        <w:tblStyle w:val="TableGrid"/>
        <w:tblW w:w="0" w:type="auto"/>
        <w:tblLook w:val="04A0" w:firstRow="1" w:lastRow="0" w:firstColumn="1" w:lastColumn="0" w:noHBand="0" w:noVBand="1"/>
      </w:tblPr>
      <w:tblGrid>
        <w:gridCol w:w="9016"/>
      </w:tblGrid>
      <w:tr w:rsidR="00CF102B" w14:paraId="2D392E26" w14:textId="77777777" w:rsidTr="00B97B36">
        <w:tc>
          <w:tcPr>
            <w:tcW w:w="9016" w:type="dxa"/>
            <w:shd w:val="clear" w:color="auto" w:fill="FFD966" w:themeFill="accent4" w:themeFillTint="99"/>
          </w:tcPr>
          <w:p w14:paraId="05AC2241" w14:textId="77777777" w:rsidR="00CF102B" w:rsidRPr="00CF102B" w:rsidRDefault="00CF102B" w:rsidP="00CF102B">
            <w:pPr>
              <w:spacing w:before="100" w:beforeAutospacing="1" w:after="100" w:afterAutospacing="1"/>
              <w:rPr>
                <w:rFonts w:eastAsia="Times New Roman" w:cstheme="minorHAnsi"/>
                <w:sz w:val="24"/>
                <w:szCs w:val="24"/>
                <w:lang w:eastAsia="en-GB"/>
              </w:rPr>
            </w:pPr>
            <w:r w:rsidRPr="00CF102B">
              <w:rPr>
                <w:rFonts w:eastAsia="Times New Roman" w:cstheme="minorHAnsi"/>
                <w:sz w:val="24"/>
                <w:szCs w:val="24"/>
                <w:lang w:eastAsia="en-GB"/>
              </w:rPr>
              <w:t>In </w:t>
            </w:r>
            <w:hyperlink r:id="rId5" w:tgtFrame="_blank" w:history="1">
              <w:r w:rsidRPr="00CF102B">
                <w:rPr>
                  <w:rFonts w:eastAsia="Times New Roman" w:cstheme="minorHAnsi"/>
                  <w:color w:val="EB3377"/>
                  <w:sz w:val="24"/>
                  <w:szCs w:val="24"/>
                  <w:u w:val="single"/>
                  <w:lang w:eastAsia="en-GB"/>
                </w:rPr>
                <w:t>Keeping Children Safe in Educat</w:t>
              </w:r>
              <w:r w:rsidRPr="00CF102B">
                <w:rPr>
                  <w:rFonts w:eastAsia="Times New Roman" w:cstheme="minorHAnsi"/>
                  <w:color w:val="EB3377"/>
                  <w:sz w:val="24"/>
                  <w:szCs w:val="24"/>
                  <w:u w:val="single"/>
                  <w:lang w:eastAsia="en-GB"/>
                </w:rPr>
                <w:t>i</w:t>
              </w:r>
              <w:r w:rsidRPr="00CF102B">
                <w:rPr>
                  <w:rFonts w:eastAsia="Times New Roman" w:cstheme="minorHAnsi"/>
                  <w:color w:val="EB3377"/>
                  <w:sz w:val="24"/>
                  <w:szCs w:val="24"/>
                  <w:u w:val="single"/>
                  <w:lang w:eastAsia="en-GB"/>
                </w:rPr>
                <w:t>on 2020</w:t>
              </w:r>
            </w:hyperlink>
            <w:r w:rsidRPr="00CF102B">
              <w:rPr>
                <w:rFonts w:eastAsia="Times New Roman" w:cstheme="minorHAnsi"/>
                <w:sz w:val="24"/>
                <w:szCs w:val="24"/>
                <w:lang w:eastAsia="en-GB"/>
              </w:rPr>
              <w:t> the DfE comment:</w:t>
            </w:r>
          </w:p>
          <w:p w14:paraId="441427E7" w14:textId="77777777" w:rsidR="00CF102B" w:rsidRDefault="00CF102B" w:rsidP="00CF102B">
            <w:pPr>
              <w:spacing w:beforeAutospacing="1" w:after="100" w:afterAutospacing="1"/>
              <w:rPr>
                <w:rFonts w:eastAsia="Times New Roman" w:cstheme="minorHAnsi"/>
                <w:color w:val="000000" w:themeColor="text1"/>
                <w:sz w:val="24"/>
                <w:szCs w:val="24"/>
                <w:lang w:eastAsia="en-GB"/>
              </w:rPr>
            </w:pPr>
            <w:r w:rsidRPr="00CF102B">
              <w:rPr>
                <w:rFonts w:eastAsia="Times New Roman" w:cstheme="minorHAnsi"/>
                <w:color w:val="000000" w:themeColor="text1"/>
                <w:sz w:val="24"/>
                <w:szCs w:val="24"/>
                <w:lang w:eastAsia="en-GB"/>
              </w:rPr>
              <w:t xml:space="preserve">We have made changes in three circumstances. Firstly, where legislation has required it e.g. reflecting mandatory Relationship Education, Relationship and Sex Education and Health Education from September 2020. </w:t>
            </w:r>
          </w:p>
          <w:p w14:paraId="4ADA2138" w14:textId="544BAF0B" w:rsidR="00CF102B" w:rsidRPr="00CF102B" w:rsidRDefault="00CF102B" w:rsidP="00CF102B">
            <w:pPr>
              <w:spacing w:beforeAutospacing="1" w:after="100" w:afterAutospacing="1"/>
              <w:rPr>
                <w:rFonts w:eastAsia="Times New Roman" w:cstheme="minorHAnsi"/>
                <w:color w:val="000000" w:themeColor="text1"/>
                <w:sz w:val="24"/>
                <w:szCs w:val="24"/>
                <w:lang w:eastAsia="en-GB"/>
              </w:rPr>
            </w:pPr>
            <w:r w:rsidRPr="00CF102B">
              <w:rPr>
                <w:rFonts w:eastAsia="Times New Roman" w:cstheme="minorHAnsi"/>
                <w:color w:val="000000" w:themeColor="text1"/>
                <w:sz w:val="24"/>
                <w:szCs w:val="24"/>
                <w:lang w:eastAsia="en-GB"/>
              </w:rPr>
              <w:t>Secondly, where we have helpful additional information that will support schools and colleges protect their children e.g. mental health, domestic abuse, child criminal and sexual exploitation and county lines. Finally, important clarifications which will help the sector better understand and/or follow our guidance.</w:t>
            </w:r>
          </w:p>
        </w:tc>
      </w:tr>
    </w:tbl>
    <w:p w14:paraId="146F2AF3" w14:textId="768728F0" w:rsidR="00CF102B" w:rsidRPr="00CF102B" w:rsidRDefault="00CF102B"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All the changes are listed in Annex H, but we’ve been through and summarised these below. </w:t>
      </w:r>
    </w:p>
    <w:p w14:paraId="07CF763C" w14:textId="77777777" w:rsidR="00CF102B" w:rsidRPr="00CF102B" w:rsidRDefault="00CF102B" w:rsidP="00CF102B">
      <w:pPr>
        <w:spacing w:before="100" w:beforeAutospacing="1" w:after="100" w:afterAutospacing="1" w:line="240" w:lineRule="auto"/>
        <w:outlineLvl w:val="1"/>
        <w:rPr>
          <w:rFonts w:eastAsia="Times New Roman" w:cstheme="minorHAnsi"/>
          <w:b/>
          <w:bCs/>
          <w:color w:val="C45911" w:themeColor="accent2" w:themeShade="BF"/>
          <w:sz w:val="24"/>
          <w:szCs w:val="24"/>
          <w:lang w:eastAsia="en-GB"/>
        </w:rPr>
      </w:pPr>
      <w:r w:rsidRPr="00CF102B">
        <w:rPr>
          <w:rFonts w:eastAsia="Times New Roman" w:cstheme="minorHAnsi"/>
          <w:b/>
          <w:bCs/>
          <w:color w:val="C45911" w:themeColor="accent2" w:themeShade="BF"/>
          <w:sz w:val="24"/>
          <w:szCs w:val="24"/>
          <w:lang w:eastAsia="en-GB"/>
        </w:rPr>
        <w:t>Summary of key changes</w:t>
      </w:r>
    </w:p>
    <w:p w14:paraId="3CF799FD" w14:textId="77777777" w:rsidR="00CF102B" w:rsidRPr="00CF102B" w:rsidRDefault="00CF102B" w:rsidP="00CF102B">
      <w:pPr>
        <w:spacing w:before="100" w:beforeAutospacing="1" w:after="100" w:afterAutospacing="1" w:line="240" w:lineRule="auto"/>
        <w:rPr>
          <w:rFonts w:eastAsia="Times New Roman" w:cstheme="minorHAnsi"/>
          <w:color w:val="000000" w:themeColor="text1"/>
          <w:sz w:val="24"/>
          <w:szCs w:val="24"/>
          <w:lang w:eastAsia="en-GB"/>
        </w:rPr>
      </w:pPr>
      <w:r w:rsidRPr="00CF102B">
        <w:rPr>
          <w:rFonts w:eastAsia="Times New Roman" w:cstheme="minorHAnsi"/>
          <w:b/>
          <w:bCs/>
          <w:color w:val="000000" w:themeColor="text1"/>
          <w:sz w:val="24"/>
          <w:szCs w:val="24"/>
          <w:lang w:eastAsia="en-GB"/>
        </w:rPr>
        <w:t>Key changes in part 1:</w:t>
      </w:r>
    </w:p>
    <w:p w14:paraId="01DB4F9D" w14:textId="77777777" w:rsidR="00CF102B" w:rsidRPr="00CF102B" w:rsidRDefault="00CF102B" w:rsidP="00CF102B">
      <w:pPr>
        <w:numPr>
          <w:ilvl w:val="0"/>
          <w:numId w:val="1"/>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proposal in the draft for some staff to have a shortened read of the guidance has been dropped – the same requirements as 2019 apply (Part 1 and Annex A).</w:t>
      </w:r>
    </w:p>
    <w:p w14:paraId="5589DF33" w14:textId="77777777" w:rsidR="00CF102B" w:rsidRPr="00CF102B" w:rsidRDefault="00CF102B" w:rsidP="00CF102B">
      <w:pPr>
        <w:numPr>
          <w:ilvl w:val="0"/>
          <w:numId w:val="1"/>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There is rewording of the guidance (para 21) around extra-familial harm, removing the links to contextual safeguarding but emphasising that “children may be vulnerable to multiple harms including (but not limited to) sexual exploitation, criminal exploitation, and serious youth violence.” Para 28 goes on to add emphasis on Child Sexual Exploitation and Child Criminal Exploitation.</w:t>
      </w:r>
    </w:p>
    <w:p w14:paraId="254484F8" w14:textId="77777777" w:rsidR="00CF102B" w:rsidRPr="00CF102B" w:rsidRDefault="00CF102B" w:rsidP="00CF102B">
      <w:pPr>
        <w:numPr>
          <w:ilvl w:val="0"/>
          <w:numId w:val="1"/>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Children’s mental health is added to the guidance, ensuring that staff should consider when this might become a safeguarding concern.</w:t>
      </w:r>
    </w:p>
    <w:p w14:paraId="50ADD59D" w14:textId="77777777" w:rsidR="00CF102B" w:rsidRPr="00CF102B" w:rsidRDefault="00CF102B" w:rsidP="00CF102B">
      <w:pPr>
        <w:numPr>
          <w:ilvl w:val="0"/>
          <w:numId w:val="1"/>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Concerns about staff are widened to include supply staff, reflecting changes in Part 4 that schools hold a responsibility to fully explore concerns about supply staff.</w:t>
      </w:r>
    </w:p>
    <w:p w14:paraId="37E8D8BA" w14:textId="77777777" w:rsidR="00CF102B" w:rsidRPr="00CF102B" w:rsidRDefault="00CF102B" w:rsidP="00CF102B">
      <w:pPr>
        <w:numPr>
          <w:ilvl w:val="0"/>
          <w:numId w:val="1"/>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Where a head teacher is also the sole proprietor of an independent school it is now mandatory to report to the LADO.</w:t>
      </w:r>
    </w:p>
    <w:p w14:paraId="7ACF3899" w14:textId="5A076D32" w:rsidR="00CF102B" w:rsidRPr="00CF102B" w:rsidRDefault="00B97B36"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b/>
          <w:bCs/>
          <w:color w:val="000000" w:themeColor="text1"/>
          <w:sz w:val="24"/>
          <w:szCs w:val="24"/>
          <w:lang w:eastAsia="en-GB"/>
        </w:rPr>
        <w:t xml:space="preserve">Key changes in part </w:t>
      </w:r>
      <w:proofErr w:type="spellStart"/>
      <w:r w:rsidR="00CF102B" w:rsidRPr="00CF102B">
        <w:rPr>
          <w:rFonts w:eastAsia="Times New Roman" w:cstheme="minorHAnsi"/>
          <w:b/>
          <w:bCs/>
          <w:sz w:val="24"/>
          <w:szCs w:val="24"/>
          <w:lang w:eastAsia="en-GB"/>
        </w:rPr>
        <w:t>Part</w:t>
      </w:r>
      <w:proofErr w:type="spellEnd"/>
      <w:r w:rsidR="00CF102B" w:rsidRPr="00CF102B">
        <w:rPr>
          <w:rFonts w:eastAsia="Times New Roman" w:cstheme="minorHAnsi"/>
          <w:b/>
          <w:bCs/>
          <w:sz w:val="24"/>
          <w:szCs w:val="24"/>
          <w:lang w:eastAsia="en-GB"/>
        </w:rPr>
        <w:t xml:space="preserve"> 2:</w:t>
      </w:r>
    </w:p>
    <w:p w14:paraId="7ABB4E66" w14:textId="77777777" w:rsidR="00CF102B" w:rsidRPr="00CF102B" w:rsidRDefault="00CF102B" w:rsidP="00CF102B">
      <w:pPr>
        <w:numPr>
          <w:ilvl w:val="0"/>
          <w:numId w:val="2"/>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There is a link to the </w:t>
      </w:r>
      <w:hyperlink r:id="rId6" w:history="1">
        <w:r w:rsidRPr="00CF102B">
          <w:rPr>
            <w:rFonts w:eastAsia="Times New Roman" w:cstheme="minorHAnsi"/>
            <w:color w:val="EB3377"/>
            <w:sz w:val="24"/>
            <w:szCs w:val="24"/>
            <w:u w:val="single"/>
            <w:lang w:eastAsia="en-GB"/>
          </w:rPr>
          <w:t>National Police Chief’s Council guidance</w:t>
        </w:r>
      </w:hyperlink>
      <w:r w:rsidRPr="00CF102B">
        <w:rPr>
          <w:rFonts w:eastAsia="Times New Roman" w:cstheme="minorHAnsi"/>
          <w:sz w:val="24"/>
          <w:szCs w:val="24"/>
          <w:lang w:eastAsia="en-GB"/>
        </w:rPr>
        <w:t> on when to call the police to ensure calls are appropriate and timely.</w:t>
      </w:r>
    </w:p>
    <w:p w14:paraId="7EBB92F7" w14:textId="714C2CF4" w:rsidR="00CF102B" w:rsidRPr="00CF102B" w:rsidRDefault="00CF102B" w:rsidP="00CF102B">
      <w:pPr>
        <w:numPr>
          <w:ilvl w:val="0"/>
          <w:numId w:val="2"/>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guidance refers to the Relationships Education, Relationships &amp; Sex Education and Health education guidance and the safeguarding implications of this. </w:t>
      </w:r>
      <w:r w:rsidRPr="00CF102B">
        <w:rPr>
          <w:rFonts w:eastAsia="Times New Roman" w:cstheme="minorHAnsi"/>
          <w:sz w:val="24"/>
          <w:szCs w:val="24"/>
          <w:lang w:eastAsia="en-GB"/>
        </w:rPr>
        <w:t xml:space="preserve"> </w:t>
      </w:r>
    </w:p>
    <w:p w14:paraId="7D020DEE" w14:textId="77777777" w:rsidR="00CF102B" w:rsidRPr="00CF102B" w:rsidRDefault="00CF102B" w:rsidP="00CF102B">
      <w:pPr>
        <w:numPr>
          <w:ilvl w:val="0"/>
          <w:numId w:val="2"/>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emphasis has shifted from simply “allegations” to thinking about “safeguarding concerns and allegations”. Settings should have an approach that recognises concerns tend to grow and may be apparent before someone makes an allegation.</w:t>
      </w:r>
    </w:p>
    <w:p w14:paraId="52DD5B92" w14:textId="77777777" w:rsidR="00CF102B" w:rsidRPr="00CF102B" w:rsidRDefault="00CF102B" w:rsidP="00CF102B">
      <w:pPr>
        <w:numPr>
          <w:ilvl w:val="0"/>
          <w:numId w:val="2"/>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The </w:t>
      </w:r>
      <w:proofErr w:type="gramStart"/>
      <w:r w:rsidRPr="00CF102B">
        <w:rPr>
          <w:rFonts w:eastAsia="Times New Roman" w:cstheme="minorHAnsi"/>
          <w:sz w:val="24"/>
          <w:szCs w:val="24"/>
          <w:lang w:eastAsia="en-GB"/>
        </w:rPr>
        <w:t>particular vulnerability</w:t>
      </w:r>
      <w:proofErr w:type="gramEnd"/>
      <w:r w:rsidRPr="00CF102B">
        <w:rPr>
          <w:rFonts w:eastAsia="Times New Roman" w:cstheme="minorHAnsi"/>
          <w:sz w:val="24"/>
          <w:szCs w:val="24"/>
          <w:lang w:eastAsia="en-GB"/>
        </w:rPr>
        <w:t xml:space="preserve"> of children who have a social worker is recognised. This relates to the research on “</w:t>
      </w:r>
      <w:hyperlink r:id="rId7" w:history="1">
        <w:r w:rsidRPr="00CF102B">
          <w:rPr>
            <w:rFonts w:eastAsia="Times New Roman" w:cstheme="minorHAnsi"/>
            <w:color w:val="EB3377"/>
            <w:sz w:val="24"/>
            <w:szCs w:val="24"/>
            <w:u w:val="single"/>
            <w:lang w:eastAsia="en-GB"/>
          </w:rPr>
          <w:t>What Works in E</w:t>
        </w:r>
        <w:r w:rsidRPr="00CF102B">
          <w:rPr>
            <w:rFonts w:eastAsia="Times New Roman" w:cstheme="minorHAnsi"/>
            <w:color w:val="EB3377"/>
            <w:sz w:val="24"/>
            <w:szCs w:val="24"/>
            <w:u w:val="single"/>
            <w:lang w:eastAsia="en-GB"/>
          </w:rPr>
          <w:t>d</w:t>
        </w:r>
        <w:r w:rsidRPr="00CF102B">
          <w:rPr>
            <w:rFonts w:eastAsia="Times New Roman" w:cstheme="minorHAnsi"/>
            <w:color w:val="EB3377"/>
            <w:sz w:val="24"/>
            <w:szCs w:val="24"/>
            <w:u w:val="single"/>
            <w:lang w:eastAsia="en-GB"/>
          </w:rPr>
          <w:t>ucation for Children who have social workers</w:t>
        </w:r>
      </w:hyperlink>
      <w:r w:rsidRPr="00CF102B">
        <w:rPr>
          <w:rFonts w:eastAsia="Times New Roman" w:cstheme="minorHAnsi"/>
          <w:sz w:val="24"/>
          <w:szCs w:val="24"/>
          <w:lang w:eastAsia="en-GB"/>
        </w:rPr>
        <w:t>“.</w:t>
      </w:r>
    </w:p>
    <w:p w14:paraId="110ED07A" w14:textId="77777777" w:rsidR="00CF102B" w:rsidRPr="00CF102B" w:rsidRDefault="00CF102B" w:rsidP="00CF102B">
      <w:pPr>
        <w:numPr>
          <w:ilvl w:val="0"/>
          <w:numId w:val="2"/>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lastRenderedPageBreak/>
        <w:t>Findings from the Children in Need review, ‘</w:t>
      </w:r>
      <w:hyperlink r:id="rId8" w:history="1">
        <w:r w:rsidRPr="00CF102B">
          <w:rPr>
            <w:rFonts w:eastAsia="Times New Roman" w:cstheme="minorHAnsi"/>
            <w:color w:val="EB3377"/>
            <w:sz w:val="24"/>
            <w:szCs w:val="24"/>
            <w:u w:val="single"/>
            <w:lang w:eastAsia="en-GB"/>
          </w:rPr>
          <w:t>Improving the educational outcomes of Children in Need of help and protection</w:t>
        </w:r>
      </w:hyperlink>
      <w:r w:rsidRPr="00CF102B">
        <w:rPr>
          <w:rFonts w:eastAsia="Times New Roman" w:cstheme="minorHAnsi"/>
          <w:sz w:val="24"/>
          <w:szCs w:val="24"/>
          <w:lang w:eastAsia="en-GB"/>
        </w:rPr>
        <w:t>’ contains further information; the conclusion of the review, ‘</w:t>
      </w:r>
      <w:hyperlink r:id="rId9" w:history="1">
        <w:r w:rsidRPr="00CF102B">
          <w:rPr>
            <w:rFonts w:eastAsia="Times New Roman" w:cstheme="minorHAnsi"/>
            <w:color w:val="EB3377"/>
            <w:sz w:val="24"/>
            <w:szCs w:val="24"/>
            <w:u w:val="single"/>
            <w:lang w:eastAsia="en-GB"/>
          </w:rPr>
          <w:t>Help, protection, education</w:t>
        </w:r>
      </w:hyperlink>
      <w:r w:rsidRPr="00CF102B">
        <w:rPr>
          <w:rFonts w:eastAsia="Times New Roman" w:cstheme="minorHAnsi"/>
          <w:sz w:val="24"/>
          <w:szCs w:val="24"/>
          <w:lang w:eastAsia="en-GB"/>
        </w:rPr>
        <w:t>’ sets out action Government is taking to support this.</w:t>
      </w:r>
    </w:p>
    <w:p w14:paraId="00608309" w14:textId="13CB69ED" w:rsidR="00CF102B" w:rsidRPr="00CF102B" w:rsidRDefault="00CF102B" w:rsidP="00CF102B">
      <w:pPr>
        <w:numPr>
          <w:ilvl w:val="0"/>
          <w:numId w:val="2"/>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The guidance notes (para 113) “Schools and colleges have an important role to play in supporting the mental health and </w:t>
      </w:r>
      <w:r w:rsidR="00B97B36" w:rsidRPr="00CF102B">
        <w:rPr>
          <w:rFonts w:eastAsia="Times New Roman" w:cstheme="minorHAnsi"/>
          <w:sz w:val="24"/>
          <w:szCs w:val="24"/>
          <w:lang w:eastAsia="en-GB"/>
        </w:rPr>
        <w:t>wellbeing</w:t>
      </w:r>
      <w:r w:rsidRPr="00CF102B">
        <w:rPr>
          <w:rFonts w:eastAsia="Times New Roman" w:cstheme="minorHAnsi"/>
          <w:sz w:val="24"/>
          <w:szCs w:val="24"/>
          <w:lang w:eastAsia="en-GB"/>
        </w:rPr>
        <w:t xml:space="preserve"> of their pupils” and asks that settings have in place clear systems and processes to identify these needs, and to consider when they become a safeguarding concern. DSLs may wish to familiarise themselves with the guidance on </w:t>
      </w:r>
      <w:hyperlink r:id="rId10" w:history="1">
        <w:r w:rsidRPr="00CF102B">
          <w:rPr>
            <w:rFonts w:eastAsia="Times New Roman" w:cstheme="minorHAnsi"/>
            <w:color w:val="EB3377"/>
            <w:sz w:val="24"/>
            <w:szCs w:val="24"/>
            <w:u w:val="single"/>
            <w:lang w:eastAsia="en-GB"/>
          </w:rPr>
          <w:t>Mental health &amp; behaviour i</w:t>
        </w:r>
        <w:r w:rsidRPr="00CF102B">
          <w:rPr>
            <w:rFonts w:eastAsia="Times New Roman" w:cstheme="minorHAnsi"/>
            <w:color w:val="EB3377"/>
            <w:sz w:val="24"/>
            <w:szCs w:val="24"/>
            <w:u w:val="single"/>
            <w:lang w:eastAsia="en-GB"/>
          </w:rPr>
          <w:t>n</w:t>
        </w:r>
        <w:r w:rsidRPr="00CF102B">
          <w:rPr>
            <w:rFonts w:eastAsia="Times New Roman" w:cstheme="minorHAnsi"/>
            <w:color w:val="EB3377"/>
            <w:sz w:val="24"/>
            <w:szCs w:val="24"/>
            <w:u w:val="single"/>
            <w:lang w:eastAsia="en-GB"/>
          </w:rPr>
          <w:t xml:space="preserve"> schools</w:t>
        </w:r>
      </w:hyperlink>
      <w:r w:rsidRPr="00CF102B">
        <w:rPr>
          <w:rFonts w:eastAsia="Times New Roman" w:cstheme="minorHAnsi"/>
          <w:sz w:val="24"/>
          <w:szCs w:val="24"/>
          <w:lang w:eastAsia="en-GB"/>
        </w:rPr>
        <w:t>, particularly Chapter 4 which talks about developing local partnerships and ensure they know how to access training for themselves and staff in their local area. The DfE highlight funding for a significant programme to train senior mental health leads and the roll out of the </w:t>
      </w:r>
      <w:hyperlink r:id="rId11" w:history="1">
        <w:r w:rsidRPr="00CF102B">
          <w:rPr>
            <w:rFonts w:eastAsia="Times New Roman" w:cstheme="minorHAnsi"/>
            <w:color w:val="EB3377"/>
            <w:sz w:val="24"/>
            <w:szCs w:val="24"/>
            <w:u w:val="single"/>
            <w:lang w:eastAsia="en-GB"/>
          </w:rPr>
          <w:t>L</w:t>
        </w:r>
        <w:r w:rsidRPr="00CF102B">
          <w:rPr>
            <w:rFonts w:eastAsia="Times New Roman" w:cstheme="minorHAnsi"/>
            <w:color w:val="EB3377"/>
            <w:sz w:val="24"/>
            <w:szCs w:val="24"/>
            <w:u w:val="single"/>
            <w:lang w:eastAsia="en-GB"/>
          </w:rPr>
          <w:t>i</w:t>
        </w:r>
        <w:r w:rsidRPr="00CF102B">
          <w:rPr>
            <w:rFonts w:eastAsia="Times New Roman" w:cstheme="minorHAnsi"/>
            <w:color w:val="EB3377"/>
            <w:sz w:val="24"/>
            <w:szCs w:val="24"/>
            <w:u w:val="single"/>
            <w:lang w:eastAsia="en-GB"/>
          </w:rPr>
          <w:t>nk Programme</w:t>
        </w:r>
      </w:hyperlink>
      <w:r w:rsidRPr="00CF102B">
        <w:rPr>
          <w:rFonts w:eastAsia="Times New Roman" w:cstheme="minorHAnsi"/>
          <w:sz w:val="24"/>
          <w:szCs w:val="24"/>
          <w:lang w:eastAsia="en-GB"/>
        </w:rPr>
        <w:t>.</w:t>
      </w:r>
    </w:p>
    <w:p w14:paraId="4BDD86D7" w14:textId="69F4F798" w:rsidR="00CF102B" w:rsidRPr="00CF102B" w:rsidRDefault="00B97B36"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b/>
          <w:bCs/>
          <w:color w:val="000000" w:themeColor="text1"/>
          <w:sz w:val="24"/>
          <w:szCs w:val="24"/>
          <w:lang w:eastAsia="en-GB"/>
        </w:rPr>
        <w:t xml:space="preserve">Key changes in part </w:t>
      </w:r>
      <w:proofErr w:type="spellStart"/>
      <w:r w:rsidR="00CF102B" w:rsidRPr="00CF102B">
        <w:rPr>
          <w:rFonts w:eastAsia="Times New Roman" w:cstheme="minorHAnsi"/>
          <w:b/>
          <w:bCs/>
          <w:sz w:val="24"/>
          <w:szCs w:val="24"/>
          <w:lang w:eastAsia="en-GB"/>
        </w:rPr>
        <w:t>Part</w:t>
      </w:r>
      <w:proofErr w:type="spellEnd"/>
      <w:r w:rsidR="00CF102B" w:rsidRPr="00CF102B">
        <w:rPr>
          <w:rFonts w:eastAsia="Times New Roman" w:cstheme="minorHAnsi"/>
          <w:b/>
          <w:bCs/>
          <w:sz w:val="24"/>
          <w:szCs w:val="24"/>
          <w:lang w:eastAsia="en-GB"/>
        </w:rPr>
        <w:t xml:space="preserve"> 3</w:t>
      </w:r>
    </w:p>
    <w:p w14:paraId="0C8ABD3B" w14:textId="77777777" w:rsidR="00CF102B" w:rsidRPr="00CF102B" w:rsidRDefault="00CF102B" w:rsidP="00CF102B">
      <w:pPr>
        <w:numPr>
          <w:ilvl w:val="0"/>
          <w:numId w:val="3"/>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only change in this section is the reference to statutory guidance on </w:t>
      </w:r>
      <w:hyperlink r:id="rId12" w:history="1">
        <w:r w:rsidRPr="00CF102B">
          <w:rPr>
            <w:rFonts w:eastAsia="Times New Roman" w:cstheme="minorHAnsi"/>
            <w:color w:val="EB3377"/>
            <w:sz w:val="24"/>
            <w:szCs w:val="24"/>
            <w:u w:val="single"/>
            <w:lang w:eastAsia="en-GB"/>
          </w:rPr>
          <w:t>priv</w:t>
        </w:r>
        <w:r w:rsidRPr="00CF102B">
          <w:rPr>
            <w:rFonts w:eastAsia="Times New Roman" w:cstheme="minorHAnsi"/>
            <w:color w:val="EB3377"/>
            <w:sz w:val="24"/>
            <w:szCs w:val="24"/>
            <w:u w:val="single"/>
            <w:lang w:eastAsia="en-GB"/>
          </w:rPr>
          <w:t>a</w:t>
        </w:r>
        <w:r w:rsidRPr="00CF102B">
          <w:rPr>
            <w:rFonts w:eastAsia="Times New Roman" w:cstheme="minorHAnsi"/>
            <w:color w:val="EB3377"/>
            <w:sz w:val="24"/>
            <w:szCs w:val="24"/>
            <w:u w:val="single"/>
            <w:lang w:eastAsia="en-GB"/>
          </w:rPr>
          <w:t>te fostering</w:t>
        </w:r>
      </w:hyperlink>
      <w:r w:rsidRPr="00CF102B">
        <w:rPr>
          <w:rFonts w:eastAsia="Times New Roman" w:cstheme="minorHAnsi"/>
          <w:sz w:val="24"/>
          <w:szCs w:val="24"/>
          <w:lang w:eastAsia="en-GB"/>
        </w:rPr>
        <w:t>.</w:t>
      </w:r>
    </w:p>
    <w:p w14:paraId="418A454B" w14:textId="75CB79A7" w:rsidR="00CF102B" w:rsidRPr="00CF102B" w:rsidRDefault="00B97B36"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b/>
          <w:bCs/>
          <w:color w:val="000000" w:themeColor="text1"/>
          <w:sz w:val="24"/>
          <w:szCs w:val="24"/>
          <w:lang w:eastAsia="en-GB"/>
        </w:rPr>
        <w:t xml:space="preserve">Key changes in part </w:t>
      </w:r>
      <w:proofErr w:type="spellStart"/>
      <w:r w:rsidR="00CF102B" w:rsidRPr="00CF102B">
        <w:rPr>
          <w:rFonts w:eastAsia="Times New Roman" w:cstheme="minorHAnsi"/>
          <w:b/>
          <w:bCs/>
          <w:sz w:val="24"/>
          <w:szCs w:val="24"/>
          <w:lang w:eastAsia="en-GB"/>
        </w:rPr>
        <w:t>Part</w:t>
      </w:r>
      <w:proofErr w:type="spellEnd"/>
      <w:r w:rsidR="00CF102B" w:rsidRPr="00CF102B">
        <w:rPr>
          <w:rFonts w:eastAsia="Times New Roman" w:cstheme="minorHAnsi"/>
          <w:b/>
          <w:bCs/>
          <w:sz w:val="24"/>
          <w:szCs w:val="24"/>
          <w:lang w:eastAsia="en-GB"/>
        </w:rPr>
        <w:t xml:space="preserve"> 4</w:t>
      </w:r>
    </w:p>
    <w:p w14:paraId="7091254F" w14:textId="126591CB" w:rsidR="00CF102B" w:rsidRPr="00CF102B" w:rsidRDefault="00CF102B" w:rsidP="00CF102B">
      <w:pPr>
        <w:numPr>
          <w:ilvl w:val="0"/>
          <w:numId w:val="4"/>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responsibility to manage allegations about supply teachers is made clear, so they still ensure allegations are dealt with appropriately when they are not the employer. Schools cannot simply cease to use this teacher.</w:t>
      </w:r>
      <w:r>
        <w:rPr>
          <w:rFonts w:eastAsia="Times New Roman" w:cstheme="minorHAnsi"/>
          <w:sz w:val="24"/>
          <w:szCs w:val="24"/>
          <w:lang w:eastAsia="en-GB"/>
        </w:rPr>
        <w:t xml:space="preserve"> </w:t>
      </w:r>
      <w:r w:rsidRPr="00CF102B">
        <w:rPr>
          <w:rFonts w:eastAsia="Times New Roman" w:cstheme="minorHAnsi"/>
          <w:sz w:val="24"/>
          <w:szCs w:val="24"/>
          <w:lang w:eastAsia="en-GB"/>
        </w:rPr>
        <w:t>Processes should be developed to manage this akin to the disciplinary procedure and the school should advise supply agencies of its process for managing allegations.</w:t>
      </w:r>
    </w:p>
    <w:p w14:paraId="0B514A74" w14:textId="77777777" w:rsidR="00CF102B" w:rsidRPr="00CF102B" w:rsidRDefault="00CF102B" w:rsidP="00CF102B">
      <w:pPr>
        <w:numPr>
          <w:ilvl w:val="0"/>
          <w:numId w:val="4"/>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A fourth bullet point has been added to the criteria for the LADO so schools must work with other agencies to investigate when who has worked at the school has “</w:t>
      </w:r>
      <w:r w:rsidRPr="00CF102B">
        <w:rPr>
          <w:rFonts w:eastAsia="Times New Roman" w:cstheme="minorHAnsi"/>
          <w:b/>
          <w:bCs/>
          <w:sz w:val="24"/>
          <w:szCs w:val="24"/>
          <w:lang w:eastAsia="en-GB"/>
        </w:rPr>
        <w:t>behaved or may have behaved in a way that indicates they may not be suitable to work with children</w:t>
      </w:r>
      <w:r w:rsidRPr="00CF102B">
        <w:rPr>
          <w:rFonts w:eastAsia="Times New Roman" w:cstheme="minorHAnsi"/>
          <w:sz w:val="24"/>
          <w:szCs w:val="24"/>
          <w:lang w:eastAsia="en-GB"/>
        </w:rPr>
        <w:t>“.</w:t>
      </w:r>
    </w:p>
    <w:p w14:paraId="48A1F644" w14:textId="164D4A8A" w:rsidR="00CF102B" w:rsidRPr="00CF102B" w:rsidRDefault="00B97B36"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b/>
          <w:bCs/>
          <w:color w:val="000000" w:themeColor="text1"/>
          <w:sz w:val="24"/>
          <w:szCs w:val="24"/>
          <w:lang w:eastAsia="en-GB"/>
        </w:rPr>
        <w:t xml:space="preserve">Key changes in </w:t>
      </w:r>
      <w:r w:rsidR="00CF102B" w:rsidRPr="00CF102B">
        <w:rPr>
          <w:rFonts w:eastAsia="Times New Roman" w:cstheme="minorHAnsi"/>
          <w:b/>
          <w:bCs/>
          <w:sz w:val="24"/>
          <w:szCs w:val="24"/>
          <w:lang w:eastAsia="en-GB"/>
        </w:rPr>
        <w:t>Annex A</w:t>
      </w:r>
    </w:p>
    <w:p w14:paraId="08717C67"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potential for children to be exploited when missing education is emphasised. Staff need to be aware of your unauthorised absence and children missing from education procedures.</w:t>
      </w:r>
    </w:p>
    <w:p w14:paraId="04BE2BE7"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Child criminal exploitation is defined and included, together with some of the indicators. Child sexual exploitation is very much seen through the lens of child criminal exploitation. A link is added to </w:t>
      </w:r>
      <w:hyperlink r:id="rId13" w:history="1">
        <w:r w:rsidRPr="00CF102B">
          <w:rPr>
            <w:rFonts w:eastAsia="Times New Roman" w:cstheme="minorHAnsi"/>
            <w:color w:val="EB3377"/>
            <w:sz w:val="24"/>
            <w:szCs w:val="24"/>
            <w:u w:val="single"/>
            <w:lang w:eastAsia="en-GB"/>
          </w:rPr>
          <w:t>Child sexual exploitation: guide for practitioners</w:t>
        </w:r>
      </w:hyperlink>
      <w:r w:rsidRPr="00CF102B">
        <w:rPr>
          <w:rFonts w:eastAsia="Times New Roman" w:cstheme="minorHAnsi"/>
          <w:sz w:val="24"/>
          <w:szCs w:val="24"/>
          <w:lang w:eastAsia="en-GB"/>
        </w:rPr>
        <w:t>.</w:t>
      </w:r>
    </w:p>
    <w:p w14:paraId="0EA6DE0A"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wording around County Lines has been revised and improved.</w:t>
      </w:r>
    </w:p>
    <w:p w14:paraId="32A0E40D"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Wording around domestic abuse has been revised and improved. There is reference to </w:t>
      </w:r>
      <w:hyperlink r:id="rId14" w:history="1">
        <w:r w:rsidRPr="00CF102B">
          <w:rPr>
            <w:rFonts w:eastAsia="Times New Roman" w:cstheme="minorHAnsi"/>
            <w:color w:val="EB3377"/>
            <w:sz w:val="24"/>
            <w:szCs w:val="24"/>
            <w:u w:val="single"/>
            <w:lang w:eastAsia="en-GB"/>
          </w:rPr>
          <w:t>Operation Encompass</w:t>
        </w:r>
      </w:hyperlink>
      <w:r w:rsidRPr="00CF102B">
        <w:rPr>
          <w:rFonts w:eastAsia="Times New Roman" w:cstheme="minorHAnsi"/>
          <w:sz w:val="24"/>
          <w:szCs w:val="24"/>
          <w:lang w:eastAsia="en-GB"/>
        </w:rPr>
        <w:t xml:space="preserve"> and the National Domestic Abuse Helpline with other references to the NSPCC, Refuge and </w:t>
      </w:r>
      <w:proofErr w:type="spellStart"/>
      <w:r w:rsidRPr="00CF102B">
        <w:rPr>
          <w:rFonts w:eastAsia="Times New Roman" w:cstheme="minorHAnsi"/>
          <w:sz w:val="24"/>
          <w:szCs w:val="24"/>
          <w:lang w:eastAsia="en-GB"/>
        </w:rPr>
        <w:t>SafeLives</w:t>
      </w:r>
      <w:proofErr w:type="spellEnd"/>
      <w:r w:rsidRPr="00CF102B">
        <w:rPr>
          <w:rFonts w:eastAsia="Times New Roman" w:cstheme="minorHAnsi"/>
          <w:sz w:val="24"/>
          <w:szCs w:val="24"/>
          <w:lang w:eastAsia="en-GB"/>
        </w:rPr>
        <w:t xml:space="preserve"> also added.</w:t>
      </w:r>
    </w:p>
    <w:p w14:paraId="615985F6"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Honour-based violence is better termed Honour-based abuse.</w:t>
      </w:r>
    </w:p>
    <w:p w14:paraId="427513E5"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lastRenderedPageBreak/>
        <w:t>A definition of terrorism has been added, a sentence amended to clarify radicalisation and a link made to the </w:t>
      </w:r>
      <w:hyperlink r:id="rId15" w:history="1">
        <w:r w:rsidRPr="00CF102B">
          <w:rPr>
            <w:rFonts w:eastAsia="Times New Roman" w:cstheme="minorHAnsi"/>
            <w:color w:val="EB3377"/>
            <w:sz w:val="24"/>
            <w:szCs w:val="24"/>
            <w:u w:val="single"/>
            <w:lang w:eastAsia="en-GB"/>
          </w:rPr>
          <w:t>Channel guidance</w:t>
        </w:r>
      </w:hyperlink>
      <w:r w:rsidRPr="00CF102B">
        <w:rPr>
          <w:rFonts w:eastAsia="Times New Roman" w:cstheme="minorHAnsi"/>
          <w:sz w:val="24"/>
          <w:szCs w:val="24"/>
          <w:lang w:eastAsia="en-GB"/>
        </w:rPr>
        <w:t xml:space="preserve">. There is a link to the Prevent </w:t>
      </w:r>
      <w:proofErr w:type="spellStart"/>
      <w:r w:rsidRPr="00CF102B">
        <w:rPr>
          <w:rFonts w:eastAsia="Times New Roman" w:cstheme="minorHAnsi"/>
          <w:sz w:val="24"/>
          <w:szCs w:val="24"/>
          <w:lang w:eastAsia="en-GB"/>
        </w:rPr>
        <w:t>elearning</w:t>
      </w:r>
      <w:proofErr w:type="spellEnd"/>
      <w:r w:rsidRPr="00CF102B">
        <w:rPr>
          <w:rFonts w:eastAsia="Times New Roman" w:cstheme="minorHAnsi"/>
          <w:sz w:val="24"/>
          <w:szCs w:val="24"/>
          <w:lang w:eastAsia="en-GB"/>
        </w:rPr>
        <w:t xml:space="preserve"> and additional guidance.</w:t>
      </w:r>
    </w:p>
    <w:p w14:paraId="208916C1"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Peer on peer abuse is amended to Peer on peer / child on child abuse, recognising that sometimes this abuse is not between peers.</w:t>
      </w:r>
    </w:p>
    <w:p w14:paraId="463AA66E" w14:textId="77777777" w:rsidR="00CF102B" w:rsidRPr="00CF102B" w:rsidRDefault="00CF102B" w:rsidP="00CF102B">
      <w:pPr>
        <w:numPr>
          <w:ilvl w:val="0"/>
          <w:numId w:val="5"/>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Voyeurism (Offences) Act came into force on 12 April 2019 and so has now been referenced in the definition of ‘</w:t>
      </w:r>
      <w:proofErr w:type="spellStart"/>
      <w:r w:rsidRPr="00CF102B">
        <w:rPr>
          <w:rFonts w:eastAsia="Times New Roman" w:cstheme="minorHAnsi"/>
          <w:sz w:val="24"/>
          <w:szCs w:val="24"/>
          <w:lang w:eastAsia="en-GB"/>
        </w:rPr>
        <w:t>upskirting</w:t>
      </w:r>
      <w:proofErr w:type="spellEnd"/>
      <w:r w:rsidRPr="00CF102B">
        <w:rPr>
          <w:rFonts w:eastAsia="Times New Roman" w:cstheme="minorHAnsi"/>
          <w:sz w:val="24"/>
          <w:szCs w:val="24"/>
          <w:lang w:eastAsia="en-GB"/>
        </w:rPr>
        <w:t>’.</w:t>
      </w:r>
    </w:p>
    <w:p w14:paraId="530FAC44" w14:textId="37373897" w:rsidR="00CF102B" w:rsidRPr="00CF102B" w:rsidRDefault="00B97B36"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b/>
          <w:bCs/>
          <w:color w:val="000000" w:themeColor="text1"/>
          <w:sz w:val="24"/>
          <w:szCs w:val="24"/>
          <w:lang w:eastAsia="en-GB"/>
        </w:rPr>
        <w:t xml:space="preserve">Key changes in </w:t>
      </w:r>
      <w:r w:rsidR="00CF102B" w:rsidRPr="00CF102B">
        <w:rPr>
          <w:rFonts w:eastAsia="Times New Roman" w:cstheme="minorHAnsi"/>
          <w:b/>
          <w:bCs/>
          <w:sz w:val="24"/>
          <w:szCs w:val="24"/>
          <w:lang w:eastAsia="en-GB"/>
        </w:rPr>
        <w:t>Annex B</w:t>
      </w:r>
    </w:p>
    <w:p w14:paraId="1B509289" w14:textId="77777777" w:rsidR="00CF102B" w:rsidRPr="00CF102B" w:rsidRDefault="00CF102B" w:rsidP="00CF102B">
      <w:pPr>
        <w:numPr>
          <w:ilvl w:val="0"/>
          <w:numId w:val="6"/>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DSLs should work closely with senior mental health leads.</w:t>
      </w:r>
    </w:p>
    <w:p w14:paraId="7D123F79" w14:textId="441F837F" w:rsidR="00CF102B" w:rsidRPr="00CF102B" w:rsidRDefault="00CF102B" w:rsidP="00CF102B">
      <w:pPr>
        <w:numPr>
          <w:ilvl w:val="0"/>
          <w:numId w:val="6"/>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The order of wording around “Training should provide designated safeguarding leads with a good understanding of their own role, and the processes, procedures and responsibilities of other agencies, particularly children’s social care” has been corrected – it had slipped under a paragraph referring to ‘informal training’, so it is now clear your training needs to be up to the mark! </w:t>
      </w:r>
    </w:p>
    <w:p w14:paraId="4019FD84" w14:textId="6CF5EBAD" w:rsidR="00CF102B" w:rsidRPr="00CF102B" w:rsidRDefault="00CF102B" w:rsidP="00CF102B">
      <w:pPr>
        <w:numPr>
          <w:ilvl w:val="0"/>
          <w:numId w:val="6"/>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DSLs should help promote educational outcomes by working closely with their teachers and sharing information about their welfare, safeguarding and child protection concerns. </w:t>
      </w:r>
    </w:p>
    <w:p w14:paraId="401F94D5" w14:textId="1A108195" w:rsidR="00CF102B" w:rsidRPr="00CF102B" w:rsidRDefault="00CF102B" w:rsidP="00CF102B">
      <w:pPr>
        <w:numPr>
          <w:ilvl w:val="0"/>
          <w:numId w:val="6"/>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 xml:space="preserve">The transfer of child protection files rules </w:t>
      </w:r>
      <w:r w:rsidR="00B97B36" w:rsidRPr="00CF102B">
        <w:rPr>
          <w:rFonts w:eastAsia="Times New Roman" w:cstheme="minorHAnsi"/>
          <w:sz w:val="24"/>
          <w:szCs w:val="24"/>
          <w:lang w:eastAsia="en-GB"/>
        </w:rPr>
        <w:t>applies</w:t>
      </w:r>
      <w:r w:rsidRPr="00CF102B">
        <w:rPr>
          <w:rFonts w:eastAsia="Times New Roman" w:cstheme="minorHAnsi"/>
          <w:sz w:val="24"/>
          <w:szCs w:val="24"/>
          <w:lang w:eastAsia="en-GB"/>
        </w:rPr>
        <w:t xml:space="preserve"> to in-year transfers.</w:t>
      </w:r>
    </w:p>
    <w:p w14:paraId="3560D29C" w14:textId="1EEB8A18" w:rsidR="00CF102B" w:rsidRPr="00CF102B" w:rsidRDefault="00B97B36" w:rsidP="00CF102B">
      <w:p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b/>
          <w:bCs/>
          <w:color w:val="000000" w:themeColor="text1"/>
          <w:sz w:val="24"/>
          <w:szCs w:val="24"/>
          <w:lang w:eastAsia="en-GB"/>
        </w:rPr>
        <w:t xml:space="preserve">Key changes in </w:t>
      </w:r>
      <w:r w:rsidR="00CF102B" w:rsidRPr="00CF102B">
        <w:rPr>
          <w:rFonts w:eastAsia="Times New Roman" w:cstheme="minorHAnsi"/>
          <w:b/>
          <w:bCs/>
          <w:sz w:val="24"/>
          <w:szCs w:val="24"/>
          <w:lang w:eastAsia="en-GB"/>
        </w:rPr>
        <w:t>Annex C</w:t>
      </w:r>
    </w:p>
    <w:p w14:paraId="5E7C84BC" w14:textId="77777777" w:rsidR="00CF102B" w:rsidRPr="00CF102B" w:rsidRDefault="00CF102B" w:rsidP="00CF102B">
      <w:pPr>
        <w:numPr>
          <w:ilvl w:val="0"/>
          <w:numId w:val="7"/>
        </w:numPr>
        <w:spacing w:before="100" w:beforeAutospacing="1" w:after="100" w:afterAutospacing="1" w:line="240" w:lineRule="auto"/>
        <w:rPr>
          <w:rFonts w:eastAsia="Times New Roman" w:cstheme="minorHAnsi"/>
          <w:sz w:val="24"/>
          <w:szCs w:val="24"/>
          <w:lang w:eastAsia="en-GB"/>
        </w:rPr>
      </w:pPr>
      <w:r w:rsidRPr="00CF102B">
        <w:rPr>
          <w:rFonts w:eastAsia="Times New Roman" w:cstheme="minorHAnsi"/>
          <w:sz w:val="24"/>
          <w:szCs w:val="24"/>
          <w:lang w:eastAsia="en-GB"/>
        </w:rPr>
        <w:t>The section on online safety has been improved and links added.</w:t>
      </w:r>
    </w:p>
    <w:p w14:paraId="69FD06DF" w14:textId="4D1D6F2B" w:rsidR="00CF102B" w:rsidRDefault="00CF102B" w:rsidP="00CF102B">
      <w:pPr>
        <w:spacing w:before="100" w:beforeAutospacing="1" w:after="100" w:afterAutospacing="1" w:line="240" w:lineRule="auto"/>
        <w:rPr>
          <w:rFonts w:eastAsia="Times New Roman" w:cstheme="minorHAnsi"/>
          <w:b/>
          <w:bCs/>
          <w:sz w:val="24"/>
          <w:szCs w:val="24"/>
          <w:lang w:eastAsia="en-GB"/>
        </w:rPr>
      </w:pPr>
      <w:r w:rsidRPr="00CF102B">
        <w:rPr>
          <w:rFonts w:eastAsia="Times New Roman" w:cstheme="minorHAnsi"/>
          <w:b/>
          <w:bCs/>
          <w:sz w:val="24"/>
          <w:szCs w:val="24"/>
          <w:lang w:eastAsia="en-GB"/>
        </w:rPr>
        <w:t>There were no changes to the other sections.</w:t>
      </w:r>
    </w:p>
    <w:p w14:paraId="2BED855D" w14:textId="5FF57DA3" w:rsidR="00B97B36" w:rsidRDefault="00B97B36" w:rsidP="00CF102B">
      <w:pPr>
        <w:spacing w:before="100" w:beforeAutospacing="1" w:after="100" w:afterAutospacing="1" w:line="240" w:lineRule="auto"/>
        <w:rPr>
          <w:rFonts w:eastAsia="Times New Roman" w:cstheme="minorHAnsi"/>
          <w:b/>
          <w:bCs/>
          <w:sz w:val="24"/>
          <w:szCs w:val="24"/>
          <w:lang w:eastAsia="en-GB"/>
        </w:rPr>
      </w:pPr>
      <w:r>
        <w:rPr>
          <w:rFonts w:eastAsia="Times New Roman" w:cstheme="minorHAnsi"/>
          <w:b/>
          <w:bCs/>
          <w:sz w:val="24"/>
          <w:szCs w:val="24"/>
          <w:lang w:eastAsia="en-GB"/>
        </w:rPr>
        <w:t xml:space="preserve">Please ensure your staff are aware of these changes and your policies are updated to reflect these changes </w:t>
      </w:r>
    </w:p>
    <w:p w14:paraId="67E1BE23" w14:textId="013EBD77" w:rsidR="00B97B36" w:rsidRPr="00CF102B" w:rsidRDefault="00B97B36" w:rsidP="00CF102B">
      <w:pPr>
        <w:spacing w:before="100" w:beforeAutospacing="1" w:after="100" w:afterAutospacing="1" w:line="240" w:lineRule="auto"/>
        <w:rPr>
          <w:rFonts w:eastAsia="Times New Roman" w:cstheme="minorHAnsi"/>
          <w:b/>
          <w:bCs/>
          <w:sz w:val="24"/>
          <w:szCs w:val="24"/>
          <w:lang w:eastAsia="en-GB"/>
        </w:rPr>
      </w:pPr>
      <w:r>
        <w:rPr>
          <w:rFonts w:eastAsia="Times New Roman" w:cstheme="minorHAnsi"/>
          <w:b/>
          <w:bCs/>
          <w:sz w:val="24"/>
          <w:szCs w:val="24"/>
          <w:lang w:eastAsia="en-GB"/>
        </w:rPr>
        <w:t xml:space="preserve">Our basic awareness slides are available to be used for inset training – these are updated to reflect the above  </w:t>
      </w:r>
    </w:p>
    <w:p w14:paraId="2AFD8C67" w14:textId="77777777" w:rsidR="00B34895" w:rsidRPr="00CF102B" w:rsidRDefault="00B34895">
      <w:pPr>
        <w:rPr>
          <w:rFonts w:cstheme="minorHAnsi"/>
          <w:sz w:val="24"/>
          <w:szCs w:val="24"/>
        </w:rPr>
      </w:pPr>
    </w:p>
    <w:sectPr w:rsidR="00B34895" w:rsidRPr="00CF1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698"/>
    <w:multiLevelType w:val="multilevel"/>
    <w:tmpl w:val="D98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A3F34"/>
    <w:multiLevelType w:val="multilevel"/>
    <w:tmpl w:val="D170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4341C"/>
    <w:multiLevelType w:val="multilevel"/>
    <w:tmpl w:val="C2C0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95512"/>
    <w:multiLevelType w:val="multilevel"/>
    <w:tmpl w:val="BB4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9204E"/>
    <w:multiLevelType w:val="multilevel"/>
    <w:tmpl w:val="034A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A238C"/>
    <w:multiLevelType w:val="multilevel"/>
    <w:tmpl w:val="E262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D1ED2"/>
    <w:multiLevelType w:val="multilevel"/>
    <w:tmpl w:val="1CE6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B"/>
    <w:rsid w:val="00B34895"/>
    <w:rsid w:val="00B97B36"/>
    <w:rsid w:val="00CF1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8125"/>
  <w15:chartTrackingRefBased/>
  <w15:docId w15:val="{CA43C060-717D-4FFE-A4F4-B1F84182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10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0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1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F102B"/>
    <w:rPr>
      <w:color w:val="0000FF"/>
      <w:u w:val="single"/>
    </w:rPr>
  </w:style>
  <w:style w:type="character" w:styleId="Strong">
    <w:name w:val="Strong"/>
    <w:basedOn w:val="DefaultParagraphFont"/>
    <w:uiPriority w:val="22"/>
    <w:qFormat/>
    <w:rsid w:val="00CF102B"/>
    <w:rPr>
      <w:b/>
      <w:bCs/>
    </w:rPr>
  </w:style>
  <w:style w:type="table" w:styleId="TableGrid">
    <w:name w:val="Table Grid"/>
    <w:basedOn w:val="TableNormal"/>
    <w:uiPriority w:val="39"/>
    <w:rsid w:val="00CF1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695396">
      <w:bodyDiv w:val="1"/>
      <w:marLeft w:val="0"/>
      <w:marRight w:val="0"/>
      <w:marTop w:val="0"/>
      <w:marBottom w:val="0"/>
      <w:divBdr>
        <w:top w:val="none" w:sz="0" w:space="0" w:color="auto"/>
        <w:left w:val="none" w:sz="0" w:space="0" w:color="auto"/>
        <w:bottom w:val="none" w:sz="0" w:space="0" w:color="auto"/>
        <w:right w:val="none" w:sz="0" w:space="0" w:color="auto"/>
      </w:divBdr>
      <w:divsChild>
        <w:div w:id="1121220047">
          <w:marLeft w:val="0"/>
          <w:marRight w:val="0"/>
          <w:marTop w:val="0"/>
          <w:marBottom w:val="0"/>
          <w:divBdr>
            <w:top w:val="none" w:sz="0" w:space="0" w:color="auto"/>
            <w:left w:val="none" w:sz="0" w:space="0" w:color="auto"/>
            <w:bottom w:val="none" w:sz="0" w:space="0" w:color="auto"/>
            <w:right w:val="none" w:sz="0" w:space="0" w:color="auto"/>
          </w:divBdr>
          <w:divsChild>
            <w:div w:id="1418600041">
              <w:marLeft w:val="0"/>
              <w:marRight w:val="0"/>
              <w:marTop w:val="0"/>
              <w:marBottom w:val="0"/>
              <w:divBdr>
                <w:top w:val="none" w:sz="0" w:space="0" w:color="auto"/>
                <w:left w:val="none" w:sz="0" w:space="0" w:color="auto"/>
                <w:bottom w:val="none" w:sz="0" w:space="0" w:color="auto"/>
                <w:right w:val="none" w:sz="0" w:space="0" w:color="auto"/>
              </w:divBdr>
              <w:divsChild>
                <w:div w:id="154036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8444336">
          <w:marLeft w:val="0"/>
          <w:marRight w:val="0"/>
          <w:marTop w:val="0"/>
          <w:marBottom w:val="0"/>
          <w:divBdr>
            <w:top w:val="none" w:sz="0" w:space="0" w:color="auto"/>
            <w:left w:val="none" w:sz="0" w:space="0" w:color="auto"/>
            <w:bottom w:val="none" w:sz="0" w:space="0" w:color="auto"/>
            <w:right w:val="none" w:sz="0" w:space="0" w:color="auto"/>
          </w:divBdr>
          <w:divsChild>
            <w:div w:id="87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children-in-need/review-of-children-in-need" TargetMode="External"/><Relationship Id="rId13" Type="http://schemas.openxmlformats.org/officeDocument/2006/relationships/hyperlink" Target="https://www.gov.uk/government/publications/child-sexual-exploitation-definition-and-guide-for-practitioners" TargetMode="External"/><Relationship Id="rId3" Type="http://schemas.openxmlformats.org/officeDocument/2006/relationships/settings" Target="settings.xml"/><Relationship Id="rId7" Type="http://schemas.openxmlformats.org/officeDocument/2006/relationships/hyperlink" Target="https://mk0safeguardingmluiv.kinstacdn.com/wp-content/uploads/2020/03/WWCSC_what_works_education_children_SWs_Feb20.pdf" TargetMode="External"/><Relationship Id="rId12" Type="http://schemas.openxmlformats.org/officeDocument/2006/relationships/hyperlink" Target="https://safeguarding.network/safeguarding-resources/children-care-others/private-foste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pcc.police.uk/documents/Children%20and%20Young%20people/When%20to%20call%20the%20police%20guidance%20for%20schools%20and%20colleges.pdf" TargetMode="External"/><Relationship Id="rId11" Type="http://schemas.openxmlformats.org/officeDocument/2006/relationships/hyperlink" Target="https://www.annafreud.org/what-we-do/schools-in-mind/our-work-with-schools/the-link-programme/" TargetMode="External"/><Relationship Id="rId5" Type="http://schemas.openxmlformats.org/officeDocument/2006/relationships/hyperlink" Target="https://www.gov.uk/government/publications/keeping-children-safe-in-education--2" TargetMode="External"/><Relationship Id="rId15" Type="http://schemas.openxmlformats.org/officeDocument/2006/relationships/hyperlink" Target="https://www.gov.uk/government/publications/channel-guidance" TargetMode="External"/><Relationship Id="rId10" Type="http://schemas.openxmlformats.org/officeDocument/2006/relationships/hyperlink" Target="https://www.gov.uk/government/publications/mental-health-and-behaviour-in-schools--2"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09236/190614_CHILDREN_IN_NEED_PUBLICATION_FINAL.pdf" TargetMode="External"/><Relationship Id="rId14" Type="http://schemas.openxmlformats.org/officeDocument/2006/relationships/hyperlink" Target="https://www.operationencomp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Haines (AfC)</dc:creator>
  <cp:keywords/>
  <dc:description/>
  <cp:lastModifiedBy>Clive Haines (AfC)</cp:lastModifiedBy>
  <cp:revision>1</cp:revision>
  <dcterms:created xsi:type="dcterms:W3CDTF">2020-08-25T11:28:00Z</dcterms:created>
  <dcterms:modified xsi:type="dcterms:W3CDTF">2020-08-25T11:43:00Z</dcterms:modified>
</cp:coreProperties>
</file>